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360" w:lineRule="auto"/>
        <w:ind w:firstLine="435"/>
        <w:jc w:val="center"/>
        <w:rPr>
          <w:rFonts w:hint="eastAsia" w:ascii="黑体" w:eastAsia="黑体"/>
          <w:sz w:val="24"/>
          <w:lang w:val="en-US" w:eastAsia="zh-CN"/>
        </w:rPr>
      </w:pPr>
      <w:r>
        <w:rPr>
          <w:rFonts w:hint="eastAsia" w:ascii="黑体" w:eastAsia="黑体"/>
          <w:sz w:val="24"/>
          <w:lang w:val="en-US" w:eastAsia="zh-CN"/>
        </w:rPr>
        <w:t>2015年法学院新增科学研究项目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027"/>
        <w:gridCol w:w="2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负责人</w:t>
            </w:r>
          </w:p>
        </w:tc>
        <w:tc>
          <w:tcPr>
            <w:tcW w:w="50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项目名称</w:t>
            </w:r>
          </w:p>
        </w:tc>
        <w:tc>
          <w:tcPr>
            <w:tcW w:w="24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原新利</w:t>
            </w:r>
          </w:p>
        </w:tc>
        <w:tc>
          <w:tcPr>
            <w:tcW w:w="5027" w:type="dxa"/>
            <w:textDirection w:val="lrTb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国家义务与社会协同：社会权保障研究</w:t>
            </w:r>
          </w:p>
        </w:tc>
        <w:tc>
          <w:tcPr>
            <w:tcW w:w="2487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国家社科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规划项目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穆永强</w:t>
            </w:r>
          </w:p>
        </w:tc>
        <w:tc>
          <w:tcPr>
            <w:tcW w:w="5027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文物返还国际规则的形成与演进</w:t>
            </w:r>
          </w:p>
        </w:tc>
        <w:tc>
          <w:tcPr>
            <w:tcW w:w="2487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教育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部社科规划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吕志祥</w:t>
            </w:r>
          </w:p>
        </w:tc>
        <w:tc>
          <w:tcPr>
            <w:tcW w:w="5027" w:type="dxa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西北生态恢复与补偿的法律问题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4"/>
                <w:szCs w:val="24"/>
              </w:rPr>
              <w:t>研究</w:t>
            </w:r>
          </w:p>
        </w:tc>
        <w:tc>
          <w:tcPr>
            <w:tcW w:w="2487" w:type="dxa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甘肃省社科规划项目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贾小龙</w:t>
            </w:r>
          </w:p>
        </w:tc>
        <w:tc>
          <w:tcPr>
            <w:tcW w:w="5027" w:type="dxa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丝绸之路经济带甘肃黄金段生态环境状况调查</w:t>
            </w:r>
          </w:p>
        </w:tc>
        <w:tc>
          <w:tcPr>
            <w:tcW w:w="2487" w:type="dxa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甘肃省社科规划项目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常丽霞</w:t>
            </w:r>
          </w:p>
        </w:tc>
        <w:tc>
          <w:tcPr>
            <w:tcW w:w="5027" w:type="dxa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甘南藏区生态习惯法文化的传承与变迁研究</w:t>
            </w:r>
          </w:p>
        </w:tc>
        <w:tc>
          <w:tcPr>
            <w:tcW w:w="2487" w:type="dxa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甘肃省社科规划项目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李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擎</w:t>
            </w:r>
          </w:p>
        </w:tc>
        <w:tc>
          <w:tcPr>
            <w:tcW w:w="5027" w:type="dxa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环境友好型社会的制度保障及哲学、经济学思辨</w:t>
            </w:r>
          </w:p>
        </w:tc>
        <w:tc>
          <w:tcPr>
            <w:tcW w:w="2487" w:type="dxa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甘肃省社科规划项目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张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琦</w:t>
            </w:r>
          </w:p>
        </w:tc>
        <w:tc>
          <w:tcPr>
            <w:tcW w:w="5027" w:type="dxa"/>
            <w:vAlign w:val="center"/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地方政府环境责任追究制度构建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以甘肃省建设国家生态安全屏障试验区为视角</w:t>
            </w:r>
          </w:p>
        </w:tc>
        <w:tc>
          <w:tcPr>
            <w:tcW w:w="2487" w:type="dxa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甘肃省社科规划项目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王丽洁</w:t>
            </w:r>
          </w:p>
        </w:tc>
        <w:tc>
          <w:tcPr>
            <w:tcW w:w="5027" w:type="dxa"/>
            <w:vAlign w:val="center"/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我国民间融资立法体系研究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基于构建甘肃省民间融资管理体例的思考</w:t>
            </w:r>
          </w:p>
        </w:tc>
        <w:tc>
          <w:tcPr>
            <w:tcW w:w="2487" w:type="dxa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甘肃省社科规划项目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贾小龙</w:t>
            </w:r>
          </w:p>
        </w:tc>
        <w:tc>
          <w:tcPr>
            <w:tcW w:w="5027" w:type="dxa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bdr w:val="none" w:color="auto" w:sz="0" w:space="0"/>
              </w:rPr>
              <w:fldChar w:fldCharType="begin"/>
            </w:r>
            <w:r>
              <w:rPr>
                <w:rFonts w:hint="eastAsia" w:ascii="黑体" w:hAnsi="黑体" w:eastAsia="黑体" w:cs="黑体"/>
                <w:sz w:val="24"/>
                <w:szCs w:val="24"/>
                <w:bdr w:val="none" w:color="auto" w:sz="0" w:space="0"/>
              </w:rPr>
              <w:instrText xml:space="preserve"> HYPERLINK "http://202.201.34.53/project/../project/project.do?actionType=view&amp;pageModeId=view&amp;bean.id=5704&amp;pageFrom=commonList" </w:instrText>
            </w:r>
            <w:r>
              <w:rPr>
                <w:rFonts w:hint="eastAsia" w:ascii="黑体" w:hAnsi="黑体" w:eastAsia="黑体" w:cs="黑体"/>
                <w:sz w:val="24"/>
                <w:szCs w:val="24"/>
                <w:bdr w:val="none" w:color="auto" w:sz="0" w:space="0"/>
              </w:rPr>
              <w:fldChar w:fldCharType="separate"/>
            </w:r>
            <w:r>
              <w:rPr>
                <w:rStyle w:val="4"/>
                <w:rFonts w:hint="eastAsia" w:ascii="黑体" w:hAnsi="黑体" w:eastAsia="黑体" w:cs="黑体"/>
                <w:sz w:val="24"/>
                <w:szCs w:val="24"/>
                <w:bdr w:val="none" w:color="auto" w:sz="0" w:space="0"/>
              </w:rPr>
              <w:t>网络商品交易平台提供者商标侵权法律适用问题研究</w:t>
            </w:r>
            <w:r>
              <w:rPr>
                <w:rFonts w:hint="eastAsia" w:ascii="黑体" w:hAnsi="黑体" w:eastAsia="黑体" w:cs="黑体"/>
                <w:sz w:val="24"/>
                <w:szCs w:val="24"/>
                <w:bdr w:val="none" w:color="auto" w:sz="0" w:space="0"/>
              </w:rPr>
              <w:fldChar w:fldCharType="end"/>
            </w:r>
          </w:p>
        </w:tc>
        <w:tc>
          <w:tcPr>
            <w:tcW w:w="2487" w:type="dxa"/>
            <w:vAlign w:val="center"/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省高校科学研究项目</w:t>
            </w:r>
          </w:p>
        </w:tc>
      </w:tr>
    </w:tbl>
    <w:p>
      <w:pPr>
        <w:spacing w:line="360" w:lineRule="auto"/>
        <w:ind w:firstLine="435"/>
        <w:rPr>
          <w:rFonts w:ascii="ˎ̥" w:hAnsi="ˎ̥" w:cs="宋体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23C28"/>
    <w:rsid w:val="0DE85960"/>
    <w:rsid w:val="13371015"/>
    <w:rsid w:val="157D344D"/>
    <w:rsid w:val="17702983"/>
    <w:rsid w:val="2F9959A7"/>
    <w:rsid w:val="40015512"/>
    <w:rsid w:val="4E4C2783"/>
    <w:rsid w:val="51B76F1C"/>
    <w:rsid w:val="51C407B0"/>
    <w:rsid w:val="531910E2"/>
    <w:rsid w:val="67084D16"/>
    <w:rsid w:val="68CD337D"/>
    <w:rsid w:val="6BE648F5"/>
    <w:rsid w:val="79905B80"/>
    <w:rsid w:val="7C423C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sz w:val="18"/>
      <w:szCs w:val="18"/>
      <w:u w:val="none"/>
    </w:rPr>
  </w:style>
  <w:style w:type="character" w:styleId="4">
    <w:name w:val="Hyperlink"/>
    <w:basedOn w:val="2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2015-10-30T06:34:00Z</dcterms:created>
  <dc:creator>Administrator</dc:creator>
  <cp:lastModifiedBy>Administrator</cp:lastModifiedBy>
  <dcterms:modified xsi:type="dcterms:W3CDTF">2015-10-30T07:00:00Z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